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6"/>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eastAsia="宋体"/>
                <w:sz w:val="24"/>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eastAsia="宋体"/>
                <w:sz w:val="24"/>
              </w:rPr>
              <w:t>临海市新荣记餐饮服务有限公司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widowControl/>
              <w:suppressLineNumbers w:val="0"/>
              <w:spacing w:before="0" w:beforeAutospacing="0" w:after="0" w:afterAutospacing="0"/>
              <w:ind w:left="0" w:right="0" w:firstLine="0"/>
              <w:rPr>
                <w:rFonts w:hint="eastAsia" w:eastAsia="宋体"/>
                <w:sz w:val="24"/>
              </w:rPr>
            </w:pPr>
            <w:r>
              <w:rPr>
                <w:rFonts w:hint="eastAsia" w:eastAsia="宋体"/>
                <w:sz w:val="24"/>
              </w:rPr>
              <w:t>913310</w:t>
            </w:r>
            <w:r>
              <w:t>******</w:t>
            </w:r>
            <w:bookmarkStart w:id="0" w:name="_GoBack"/>
            <w:bookmarkEnd w:id="0"/>
            <w:r>
              <w:rPr>
                <w:rFonts w:hint="eastAsia" w:eastAsia="宋体"/>
                <w:sz w:val="24"/>
              </w:rPr>
              <w:t>28252F</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eastAsia="宋体"/>
                <w:sz w:val="24"/>
              </w:rPr>
              <w:t>商标奖</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eastAsia="宋体"/>
                <w:sz w:val="24"/>
              </w:rPr>
              <w:t>一等奖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ind w:left="239" w:leftChars="114" w:firstLine="480" w:firstLineChars="200"/>
              <w:jc w:val="left"/>
              <w:rPr>
                <w:rFonts w:hint="eastAsia" w:eastAsia="宋体"/>
                <w:sz w:val="24"/>
              </w:rPr>
            </w:pPr>
            <w:r>
              <w:rPr>
                <w:rFonts w:hint="eastAsia" w:eastAsia="宋体"/>
                <w:sz w:val="24"/>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eastAsia="宋体"/>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sz w:val="24"/>
                <w:lang w:eastAsia="zh-CN"/>
              </w:rPr>
              <w:t>“</w:t>
            </w:r>
            <w:r>
              <w:rPr>
                <w:rFonts w:hint="eastAsia" w:eastAsia="宋体"/>
                <w:sz w:val="24"/>
              </w:rPr>
              <w:t>新荣记</w:t>
            </w:r>
            <w:r>
              <w:rPr>
                <w:rFonts w:hint="eastAsia"/>
                <w:sz w:val="24"/>
                <w:lang w:eastAsia="zh-CN"/>
              </w:rPr>
              <w:t>”</w:t>
            </w:r>
            <w:r>
              <w:rPr>
                <w:rFonts w:hint="eastAsia" w:eastAsia="宋体"/>
                <w:sz w:val="24"/>
              </w:rPr>
              <w:t>商标</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lang w:eastAsia="zh-CN"/>
              </w:rPr>
            </w:pPr>
            <w:r>
              <w:rPr>
                <w:rFonts w:hint="eastAsia"/>
                <w:sz w:val="24"/>
                <w:lang w:eastAsia="zh-CN"/>
              </w:rPr>
              <w:t>第</w:t>
            </w:r>
            <w:r>
              <w:rPr>
                <w:rFonts w:hint="eastAsia" w:eastAsia="宋体"/>
                <w:sz w:val="24"/>
              </w:rPr>
              <w:t>10687156</w:t>
            </w:r>
            <w:r>
              <w:rPr>
                <w:rFonts w:hint="eastAsia"/>
                <w:sz w:val="24"/>
                <w:lang w:eastAsia="zh-CN"/>
              </w:rPr>
              <w:t>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eastAsia="宋体"/>
                <w:sz w:val="24"/>
              </w:rPr>
              <w:t>临海市新荣记餐饮服务有限公司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eastAsia="宋体"/>
                <w:sz w:val="24"/>
              </w:rPr>
              <w:t>无</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40" w:line="276" w:lineRule="auto"/>
              <w:jc w:val="left"/>
              <w:rPr>
                <w:rFonts w:hint="eastAsia" w:eastAsia="宋体"/>
                <w:sz w:val="24"/>
              </w:rPr>
            </w:pPr>
            <w:r>
              <w:rPr>
                <w:rFonts w:hint="eastAsia" w:eastAsia="宋体"/>
                <w:sz w:val="24"/>
              </w:rPr>
              <w:t>临海市新荣记餐饮服务有限公司</w:t>
            </w:r>
          </w:p>
        </w:tc>
      </w:tr>
    </w:tbl>
    <w:p>
      <w:r>
        <w:br w:type="page"/>
      </w:r>
    </w:p>
    <w:p>
      <w:pPr>
        <w:pStyle w:val="2"/>
      </w:pPr>
    </w:p>
    <w:tbl>
      <w:tblPr>
        <w:tblStyle w:val="7"/>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spacing w:before="240" w:line="276" w:lineRule="auto"/>
              <w:ind w:left="239" w:leftChars="114" w:firstLine="480" w:firstLineChars="200"/>
              <w:rPr>
                <w:sz w:val="24"/>
              </w:rPr>
            </w:pPr>
            <w:r>
              <w:rPr>
                <w:rFonts w:hint="eastAsia"/>
                <w:sz w:val="24"/>
              </w:rPr>
              <w:t>临海市新荣记餐饮服务有限公司成立于1</w:t>
            </w:r>
            <w:r>
              <w:rPr>
                <w:sz w:val="24"/>
              </w:rPr>
              <w:t>995</w:t>
            </w:r>
            <w:r>
              <w:rPr>
                <w:rFonts w:hint="eastAsia"/>
                <w:sz w:val="24"/>
              </w:rPr>
              <w:t>年1</w:t>
            </w:r>
            <w:r>
              <w:rPr>
                <w:sz w:val="24"/>
              </w:rPr>
              <w:t>0</w:t>
            </w:r>
            <w:r>
              <w:rPr>
                <w:rFonts w:hint="eastAsia"/>
                <w:sz w:val="24"/>
              </w:rPr>
              <w:t>月1日，从一家路边排档起步，以台州为根，逐渐发展到杭州、上海、北京、香港、深圳、宁波、成都等地，成为高端餐饮的代表。走过27载，新荣记品牌获得殊荣无数，谱写了不少舌尖传奇。</w:t>
            </w:r>
            <w:r>
              <w:rPr>
                <w:sz w:val="24"/>
              </w:rPr>
              <w:t>2016年以来，新荣记及旗下品牌多次入选米其林三星/二星/一星餐厅，2021年</w:t>
            </w:r>
            <w:r>
              <w:rPr>
                <w:rFonts w:hint="eastAsia"/>
                <w:sz w:val="24"/>
              </w:rPr>
              <w:t>评星数更是高达</w:t>
            </w:r>
            <w:r>
              <w:rPr>
                <w:sz w:val="24"/>
              </w:rPr>
              <w:t>12颗</w:t>
            </w:r>
            <w:r>
              <w:rPr>
                <w:rFonts w:hint="eastAsia"/>
                <w:sz w:val="24"/>
              </w:rPr>
              <w:t>，是目前全球获得米其林荣誉最多的中餐品牌，也是国内获得黑珍珠荣誉最多的餐饮品牌。</w:t>
            </w:r>
          </w:p>
          <w:p>
            <w:pPr>
              <w:spacing w:before="240" w:line="276" w:lineRule="auto"/>
              <w:ind w:left="239" w:leftChars="114" w:firstLine="480" w:firstLineChars="200"/>
              <w:rPr>
                <w:sz w:val="24"/>
              </w:rPr>
            </w:pPr>
            <w:r>
              <w:rPr>
                <w:rFonts w:hint="eastAsia"/>
                <w:sz w:val="24"/>
              </w:rPr>
              <w:t>新荣记坚持“食必求真，然后至美”的美食理念，以“真材、真味、真诚”之三昧真火，臻达食材本味。新荣记从东海野生大黄鱼名片，到花胶专家，逐渐形成风格特色凸显的“荣家菜系”，将小众的台州菜带向了全国。</w:t>
            </w:r>
          </w:p>
          <w:p>
            <w:pPr>
              <w:spacing w:before="240" w:line="276" w:lineRule="auto"/>
              <w:ind w:left="239" w:leftChars="114" w:firstLine="240" w:firstLineChars="100"/>
              <w:rPr>
                <w:sz w:val="24"/>
              </w:rPr>
            </w:pPr>
            <w:r>
              <w:rPr>
                <w:rFonts w:hint="eastAsia"/>
                <w:sz w:val="24"/>
              </w:rPr>
              <w:t>2</w:t>
            </w:r>
            <w:r>
              <w:rPr>
                <w:sz w:val="24"/>
              </w:rPr>
              <w:t>008</w:t>
            </w:r>
            <w:r>
              <w:rPr>
                <w:rFonts w:hint="eastAsia"/>
                <w:sz w:val="24"/>
              </w:rPr>
              <w:t>年，新荣记董事长张勇先生提出了以新荣记为核心品牌的多品牌发展战略，此后的十余年里，集团先后推出了荣记火锅、荣庄、荣小馆、荣府宴、京季、芙蓉无双等不同定位的子品牌，各品牌在北京、上海、杭州、香港、深圳、台州、温州等城市共拥有</w:t>
            </w:r>
            <w:r>
              <w:rPr>
                <w:sz w:val="24"/>
              </w:rPr>
              <w:t>50</w:t>
            </w:r>
            <w:r>
              <w:rPr>
                <w:rFonts w:hint="eastAsia"/>
                <w:sz w:val="24"/>
              </w:rPr>
              <w:t>余家门店，未来新荣记还将迈进海外，将中餐文化发扬至日本、意大利。</w:t>
            </w:r>
          </w:p>
          <w:p>
            <w:pPr>
              <w:pStyle w:val="2"/>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2ZjlmZGRlODZhNTVmMTE3YmUxMjljNWFlM2ZhYTkifQ=="/>
  </w:docVars>
  <w:rsids>
    <w:rsidRoot w:val="00B77F10"/>
    <w:rsid w:val="00654EA5"/>
    <w:rsid w:val="00925D61"/>
    <w:rsid w:val="00A81608"/>
    <w:rsid w:val="00B77F10"/>
    <w:rsid w:val="29B268F2"/>
    <w:rsid w:val="325977DA"/>
    <w:rsid w:val="32F6EF11"/>
    <w:rsid w:val="336C7797"/>
    <w:rsid w:val="3FC91E6E"/>
    <w:rsid w:val="3FFC7DCA"/>
    <w:rsid w:val="46F250FF"/>
    <w:rsid w:val="47280774"/>
    <w:rsid w:val="4B4F286F"/>
    <w:rsid w:val="523F51F1"/>
    <w:rsid w:val="53124658"/>
    <w:rsid w:val="58304F89"/>
    <w:rsid w:val="5F6F775E"/>
    <w:rsid w:val="5FCABCE2"/>
    <w:rsid w:val="66637170"/>
    <w:rsid w:val="68BE078C"/>
    <w:rsid w:val="769B3CFA"/>
    <w:rsid w:val="7DA50417"/>
    <w:rsid w:val="9FFF367D"/>
    <w:rsid w:val="B7EB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next w:val="4"/>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588</Characters>
  <Lines>4</Lines>
  <Paragraphs>1</Paragraphs>
  <TotalTime>1</TotalTime>
  <ScaleCrop>false</ScaleCrop>
  <LinksUpToDate>false</LinksUpToDate>
  <CharactersWithSpaces>689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2022-12-22T09:04:00Z</dcterms:created>
  <dc:creator>1</dc:creator>
  <cp:lastModifiedBy>user</cp:lastModifiedBy>
  <dcterms:modified xsi:type="dcterms:W3CDTF">2023-01-03T10:58:40Z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