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8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浙江银轮机械股份有限公司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913300</w:t>
            </w:r>
            <w:r>
              <w:t>******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 w:val="24"/>
              </w:rPr>
              <w:t>1161XA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专利奖（发明专利）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静态混合器及车辆（</w:t>
            </w:r>
            <w:r>
              <w:rPr>
                <w:rFonts w:ascii="仿宋_GB2312" w:hAnsi="仿宋_GB2312" w:eastAsia="仿宋_GB2312" w:cs="仿宋_GB2312"/>
                <w:sz w:val="24"/>
              </w:rPr>
              <w:t>ZL201910597941.0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第3</w:t>
            </w:r>
            <w:r>
              <w:rPr>
                <w:rFonts w:ascii="仿宋_GB2312" w:hAnsi="仿宋_GB2312" w:eastAsia="仿宋_GB2312" w:cs="仿宋_GB2312"/>
                <w:sz w:val="24"/>
              </w:rPr>
              <w:t>992428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浙江银轮机械股份有限公司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1．伯恩哈德卡勒特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2．张婷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3．沈彩琴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4．应潇轩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5．石秀真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6．厉虹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7．赵治国</w:t>
            </w:r>
          </w:p>
        </w:tc>
      </w:tr>
    </w:tbl>
    <w:p>
      <w:r>
        <w:br w:type="page"/>
      </w:r>
    </w:p>
    <w:tbl>
      <w:tblPr>
        <w:tblStyle w:val="9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pStyle w:val="2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混合器是“国六”及“非四”排放法规阶段后处理系统最为核心的部件，排放能否达标，关键在混合器。</w:t>
            </w: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专利涉及静态混合器对比现有技术改进特征明显、进步显著，具新颖性和创造性，为开拓性发明；作为尾气处理核心零部件，投入产业应用广泛，覆盖客户广，具实用性。本专利权利稳定性高、文本质量高。说明书清楚完整，权利要求主题明确，保护范围精准完整，从属权利要求引用关系正确，权利要求书均以说明书为依据得到充分支持。</w:t>
            </w:r>
          </w:p>
          <w:p>
            <w:pPr>
              <w:pStyle w:val="2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本专利产品结构紧凑、混合效率高、参数比肩天纳克、艾贝赫、佛吉亚等国际同行，已完全满足法规性能及可靠性要求。在潍柴、玉柴、康明斯、卡特彼勒等客户得到了广泛应用。 </w:t>
            </w: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专利自实施起至2022年6月累计新增销售额26.68亿元、利润超5亿，国内市场份额占比约为15%。公司十多年来持续投入推动节能环保产业发展，促进国产替代，填补国内空白。已开展专利权质押，专利技术估值2000万元，汇同组合专利实现质押3.75亿元。</w:t>
            </w: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护举措健全完善，人员配置专业到位，配备专门知识产权管理平台。积极开展高价值专利组合培育、FTO、风险排查等。公司已有效贯彻实施国家知识产权管理标准，通过《企业知识产权管理规范》国家标准认证。公司参编与该专利技术相关标准13项。</w:t>
            </w:r>
          </w:p>
          <w:p>
            <w:pPr>
              <w:pStyle w:val="2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jlmZGRlODZhNTVmMTE3YmUxMjljNWFlM2ZhYTkifQ=="/>
  </w:docVars>
  <w:rsids>
    <w:rsidRoot w:val="005B17A4"/>
    <w:rsid w:val="000720D3"/>
    <w:rsid w:val="000B6E04"/>
    <w:rsid w:val="00154D69"/>
    <w:rsid w:val="001844A8"/>
    <w:rsid w:val="001A0D22"/>
    <w:rsid w:val="001D4280"/>
    <w:rsid w:val="002703EE"/>
    <w:rsid w:val="00291642"/>
    <w:rsid w:val="002C3660"/>
    <w:rsid w:val="002E279B"/>
    <w:rsid w:val="002E5E8F"/>
    <w:rsid w:val="00343ABA"/>
    <w:rsid w:val="003C4EC8"/>
    <w:rsid w:val="003D4C72"/>
    <w:rsid w:val="003D5489"/>
    <w:rsid w:val="004277AE"/>
    <w:rsid w:val="004512A5"/>
    <w:rsid w:val="0045244F"/>
    <w:rsid w:val="00482DE9"/>
    <w:rsid w:val="004D4758"/>
    <w:rsid w:val="00546BAF"/>
    <w:rsid w:val="00550938"/>
    <w:rsid w:val="0058595D"/>
    <w:rsid w:val="005B17A4"/>
    <w:rsid w:val="005D5F22"/>
    <w:rsid w:val="005E5106"/>
    <w:rsid w:val="005F7259"/>
    <w:rsid w:val="00607219"/>
    <w:rsid w:val="00614806"/>
    <w:rsid w:val="006242F0"/>
    <w:rsid w:val="00630F27"/>
    <w:rsid w:val="0063664D"/>
    <w:rsid w:val="006B6D34"/>
    <w:rsid w:val="006C3AEB"/>
    <w:rsid w:val="00792ACB"/>
    <w:rsid w:val="007C0EEC"/>
    <w:rsid w:val="007E4CA0"/>
    <w:rsid w:val="008635CE"/>
    <w:rsid w:val="00890F8A"/>
    <w:rsid w:val="008E338D"/>
    <w:rsid w:val="009611EC"/>
    <w:rsid w:val="009851E0"/>
    <w:rsid w:val="009B0D4A"/>
    <w:rsid w:val="00A20800"/>
    <w:rsid w:val="00A704AC"/>
    <w:rsid w:val="00AC1147"/>
    <w:rsid w:val="00AD4030"/>
    <w:rsid w:val="00AE18D5"/>
    <w:rsid w:val="00B57458"/>
    <w:rsid w:val="00BD3F32"/>
    <w:rsid w:val="00C01C3B"/>
    <w:rsid w:val="00C4660F"/>
    <w:rsid w:val="00C72B68"/>
    <w:rsid w:val="00CC5DC3"/>
    <w:rsid w:val="00D03CDF"/>
    <w:rsid w:val="00D11D32"/>
    <w:rsid w:val="00D56767"/>
    <w:rsid w:val="00D86513"/>
    <w:rsid w:val="00D93664"/>
    <w:rsid w:val="00E71B57"/>
    <w:rsid w:val="00EB36AE"/>
    <w:rsid w:val="00EF1FDE"/>
    <w:rsid w:val="00F47663"/>
    <w:rsid w:val="00F543A8"/>
    <w:rsid w:val="00F577E6"/>
    <w:rsid w:val="00FA0765"/>
    <w:rsid w:val="00FF3CA2"/>
    <w:rsid w:val="29B268F2"/>
    <w:rsid w:val="325977DA"/>
    <w:rsid w:val="32F6EF11"/>
    <w:rsid w:val="336C7797"/>
    <w:rsid w:val="3FC91E6E"/>
    <w:rsid w:val="46F250FF"/>
    <w:rsid w:val="47280774"/>
    <w:rsid w:val="4B4F286F"/>
    <w:rsid w:val="523F51F1"/>
    <w:rsid w:val="53124658"/>
    <w:rsid w:val="58304F89"/>
    <w:rsid w:val="5F6F775E"/>
    <w:rsid w:val="66637170"/>
    <w:rsid w:val="68BE078C"/>
    <w:rsid w:val="70BE4440"/>
    <w:rsid w:val="769B3CFA"/>
    <w:rsid w:val="7DA50417"/>
    <w:rsid w:val="9DE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429</Characters>
  <Lines>35</Lines>
  <Paragraphs>39</Paragraphs>
  <TotalTime>363</TotalTime>
  <ScaleCrop>false</ScaleCrop>
  <LinksUpToDate>false</LinksUpToDate>
  <CharactersWithSpaces>787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2022-11-02T10:01:00Z</dcterms:created>
  <dc:creator>1</dc:creator>
  <cp:lastModifiedBy>user</cp:lastModifiedBy>
  <dcterms:modified xsi:type="dcterms:W3CDTF">2023-01-03T10:46:00Z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