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3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8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浙江九洲药业股份有限公司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913300</w:t>
            </w:r>
            <w:r>
              <w:t>******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76703E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版权和其他知识产权奖（商业秘密）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商业秘密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浙江九洲药业股份有限公司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</w:tbl>
    <w:p>
      <w:r>
        <w:br w:type="page"/>
      </w:r>
    </w:p>
    <w:p>
      <w:pPr>
        <w:pStyle w:val="2"/>
      </w:pPr>
    </w:p>
    <w:tbl>
      <w:tblPr>
        <w:tblStyle w:val="9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pStyle w:val="7"/>
              <w:widowControl/>
              <w:snapToGrid w:val="0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</w:rPr>
            </w:pPr>
          </w:p>
          <w:p>
            <w:pPr>
              <w:pStyle w:val="7"/>
              <w:widowControl/>
              <w:snapToGrid w:val="0"/>
              <w:spacing w:beforeAutospacing="0" w:afterAutospacing="0"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浙江九洲药业股份有限公司总部位于浙江台州，成立于1998年， 2014年上交所挂牌上市。</w:t>
            </w:r>
            <w:r>
              <w:rPr>
                <w:rFonts w:hint="eastAsia"/>
                <w:sz w:val="24"/>
                <w:szCs w:val="24"/>
              </w:rPr>
              <w:t>致力于为全球药企提供创新药合同定制研发、生产（CDMO）一站式服务和特色仿制药，是中国领先的创新药CDMO企业，台州医药行业首家C</w:t>
            </w:r>
            <w:r>
              <w:rPr>
                <w:sz w:val="24"/>
                <w:szCs w:val="24"/>
              </w:rPr>
              <w:t>DMO</w:t>
            </w:r>
            <w:r>
              <w:rPr>
                <w:rFonts w:hint="eastAsia"/>
                <w:sz w:val="24"/>
                <w:szCs w:val="24"/>
              </w:rPr>
              <w:t>企业。公司先后荣获国家技术创新示范企业、国家级绿色工厂、国家原料药出口龙头企业、国际市场优质供应商与合作伙伴、中国CRO（含CDMO）企业TOP20、国家高新技术企业、浙江省技术创新能力百强企业、浙江省“三名”培育试点企业、全省首批“品质浙货”出口领军企业等荣誉。</w:t>
            </w:r>
          </w:p>
          <w:p>
            <w:pPr>
              <w:pStyle w:val="7"/>
              <w:widowControl/>
              <w:snapToGrid w:val="0"/>
              <w:spacing w:beforeAutospacing="0" w:afterAutospacing="0"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公司建立了一系列商业秘密保护相关的文件，并且通过了知识产权管理体系认证，定期展开培训、宣传活动，有效提升了</w:t>
            </w:r>
            <w:r>
              <w:rPr>
                <w:sz w:val="24"/>
                <w:szCs w:val="24"/>
              </w:rPr>
              <w:t>公司商业秘密管控能力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提高</w:t>
            </w:r>
            <w:r>
              <w:rPr>
                <w:rFonts w:hint="eastAsia"/>
                <w:sz w:val="24"/>
                <w:szCs w:val="24"/>
              </w:rPr>
              <w:t>了</w:t>
            </w:r>
            <w:r>
              <w:rPr>
                <w:sz w:val="24"/>
                <w:szCs w:val="24"/>
              </w:rPr>
              <w:t>全体员工商业秘密保护意识</w:t>
            </w:r>
            <w:r>
              <w:rPr>
                <w:rFonts w:hint="eastAsia"/>
                <w:sz w:val="24"/>
                <w:szCs w:val="24"/>
              </w:rPr>
              <w:t>。从建立商业秘密保护体系至今，未发生过侵害他人商业秘密或被他人侵害商业秘密的案例，</w:t>
            </w:r>
            <w:r>
              <w:rPr>
                <w:sz w:val="24"/>
                <w:szCs w:val="24"/>
              </w:rPr>
              <w:t>涉密重要岗位骨干人员稳定</w:t>
            </w:r>
            <w:r>
              <w:rPr>
                <w:rFonts w:hint="eastAsia"/>
                <w:sz w:val="24"/>
                <w:szCs w:val="24"/>
              </w:rPr>
              <w:t>，商业秘密保护产品</w:t>
            </w:r>
            <w:r>
              <w:rPr>
                <w:sz w:val="24"/>
                <w:szCs w:val="24"/>
              </w:rPr>
              <w:t>销售收入增长显著</w:t>
            </w:r>
            <w:r>
              <w:rPr>
                <w:rFonts w:hint="eastAsia"/>
                <w:sz w:val="24"/>
                <w:szCs w:val="24"/>
              </w:rPr>
              <w:t>，其中卡马西平产品2019年获得国家单项冠军称号。2020年荣获省级商业秘密保护示范站点。除了保护自身的商业秘密，我们在保护客户的商业秘密上也从未懈怠。2021年，九洲药业的全资子公司瑞博杭州顺利通过了重要客户的IP审计，在商业秘密体系建设方面获得了认可。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ZTllYTcxZWZjOTQ1MTBmY2MwZGY5MGYyZWJmODYifQ=="/>
  </w:docVars>
  <w:rsids>
    <w:rsidRoot w:val="00A158B6"/>
    <w:rsid w:val="000C007F"/>
    <w:rsid w:val="001C5C1A"/>
    <w:rsid w:val="00400301"/>
    <w:rsid w:val="006211EA"/>
    <w:rsid w:val="007B720B"/>
    <w:rsid w:val="009F1253"/>
    <w:rsid w:val="00A158B6"/>
    <w:rsid w:val="00AB01A3"/>
    <w:rsid w:val="00B37E98"/>
    <w:rsid w:val="00CF1AD5"/>
    <w:rsid w:val="00D14070"/>
    <w:rsid w:val="00D839C9"/>
    <w:rsid w:val="00DA34E6"/>
    <w:rsid w:val="00E20AD2"/>
    <w:rsid w:val="00E460BC"/>
    <w:rsid w:val="00F4382C"/>
    <w:rsid w:val="29B268F2"/>
    <w:rsid w:val="325977DA"/>
    <w:rsid w:val="32F6EF11"/>
    <w:rsid w:val="336C7797"/>
    <w:rsid w:val="3FC91E6E"/>
    <w:rsid w:val="46F250FF"/>
    <w:rsid w:val="47280774"/>
    <w:rsid w:val="4B4F286F"/>
    <w:rsid w:val="523F51F1"/>
    <w:rsid w:val="53124658"/>
    <w:rsid w:val="57AE03E1"/>
    <w:rsid w:val="58304F89"/>
    <w:rsid w:val="5F6F775E"/>
    <w:rsid w:val="66637170"/>
    <w:rsid w:val="67B850C4"/>
    <w:rsid w:val="68BE078C"/>
    <w:rsid w:val="6FFB714D"/>
    <w:rsid w:val="75E33C54"/>
    <w:rsid w:val="769B3CFA"/>
    <w:rsid w:val="7DA50417"/>
    <w:rsid w:val="C59749D8"/>
    <w:rsid w:val="DD3F8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650</Characters>
  <Lines>5</Lines>
  <Paragraphs>1</Paragraphs>
  <TotalTime>63</TotalTime>
  <ScaleCrop>false</ScaleCrop>
  <LinksUpToDate>false</LinksUpToDate>
  <CharactersWithSpaces>763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2022-11-02T18:01:00Z</dcterms:created>
  <dc:creator>1</dc:creator>
  <cp:lastModifiedBy>user</cp:lastModifiedBy>
  <dcterms:modified xsi:type="dcterms:W3CDTF">2023-01-03T11:04:34Z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