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8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附件6-1</w:t>
      </w:r>
    </w:p>
    <w:p>
      <w:pPr>
        <w:pStyle w:val="3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2022年度浙江省知识产权奖</w:t>
      </w:r>
    </w:p>
    <w:p>
      <w:pPr>
        <w:pStyle w:val="3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提名公示表</w:t>
      </w:r>
    </w:p>
    <w:p>
      <w:pPr>
        <w:pStyle w:val="3"/>
        <w:spacing w:line="580" w:lineRule="exact"/>
        <w:jc w:val="center"/>
      </w:pPr>
      <w:r>
        <w:rPr>
          <w:rFonts w:hint="eastAsia" w:ascii="楷体_GB2312" w:hAnsi="楷体_GB2312" w:cs="楷体_GB2312"/>
          <w:color w:val="000000"/>
          <w:sz w:val="32"/>
          <w:szCs w:val="32"/>
        </w:rPr>
        <w:t>（供大奖提名公示用）</w:t>
      </w:r>
    </w:p>
    <w:tbl>
      <w:tblPr>
        <w:tblStyle w:val="8"/>
        <w:tblW w:w="89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6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提名者</w:t>
            </w:r>
          </w:p>
        </w:tc>
        <w:tc>
          <w:tcPr>
            <w:tcW w:w="6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台州市人民政府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被提名者</w:t>
            </w:r>
          </w:p>
        </w:tc>
        <w:tc>
          <w:tcPr>
            <w:tcW w:w="6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浙江海正药业股份有限公司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被提名者代码</w:t>
            </w:r>
          </w:p>
        </w:tc>
        <w:tc>
          <w:tcPr>
            <w:tcW w:w="6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913300</w:t>
            </w:r>
            <w:r>
              <w:t>******</w:t>
            </w:r>
            <w:bookmarkStart w:id="0" w:name="_GoBack"/>
            <w:bookmarkEnd w:id="0"/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76287N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被提名者知识产权工作情况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1" w:hRule="atLeast"/>
          <w:jc w:val="center"/>
        </w:trPr>
        <w:tc>
          <w:tcPr>
            <w:tcW w:w="8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pStyle w:val="2"/>
              <w:spacing w:line="460" w:lineRule="exac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pStyle w:val="2"/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海正药业2014年通过《企业知识产权管理规范》验收，IP工作贯穿研发、生产、经营全过程。</w:t>
            </w:r>
            <w:r>
              <w:rPr>
                <w:rFonts w:hint="eastAsia" w:ascii="仿宋_GB2312" w:eastAsia="仿宋_GB2312"/>
                <w:sz w:val="24"/>
              </w:rPr>
              <w:t>挖掘布局专利；及时进行预警分析，规避风险，及时应对纠纷，挑战不当IP。</w:t>
            </w:r>
            <w:r>
              <w:rPr>
                <w:rFonts w:hint="eastAsia" w:eastAsia="仿宋_GB2312"/>
                <w:kern w:val="0"/>
                <w:sz w:val="24"/>
              </w:rPr>
              <w:t>授权专利500多项，商标200项，著作权20项。专利转让质押几亿元。专利纠纷成功维权1项；成功无效专利2项；PIV挑战1项；提公众意见使多项专利未获得授权。3商标被认定为驰名商标，成功撤销第三方商标；成功异议商标2项。</w:t>
            </w:r>
          </w:p>
          <w:p>
            <w:pPr>
              <w:pStyle w:val="2"/>
              <w:spacing w:line="4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海正药业2015年入选国家知识产权示范企业，荣获浙江出口名牌，制剂出口型、创新型优秀企业品牌，原料药出口型优秀企业品牌、OTC、消化系统类、抗感染类优秀产品品牌等。自主研发的首个1类新药海博麦布历经十多年研发，投入近3亿元，2021年获批上市，是国家十二五“重大新药创制”科技重大专项，进入国家医保目录，入选“第十四届健康中国年度论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•</w:t>
            </w:r>
            <w:r>
              <w:rPr>
                <w:rFonts w:hint="eastAsia" w:eastAsia="仿宋_GB2312"/>
                <w:kern w:val="0"/>
                <w:sz w:val="24"/>
              </w:rPr>
              <w:t>十大新药榜单”。海正对该产品进行了全面专利布局（化合物、晶型、工艺、新用途及组合物等）。2021年，《大国品牌》之海正药业品牌故事片《匠心好药 海正制造》，在中央电视台多次播出。</w:t>
            </w:r>
          </w:p>
          <w:p>
            <w:pPr>
              <w:pStyle w:val="2"/>
              <w:spacing w:line="4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海正IP产品对推动经济发展做出突出贡献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海正药业</w:t>
            </w:r>
            <w:r>
              <w:rPr>
                <w:rFonts w:eastAsia="仿宋_GB2312"/>
                <w:kern w:val="0"/>
                <w:sz w:val="24"/>
                <w:szCs w:val="24"/>
              </w:rPr>
              <w:t>2020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年被国务院联防联控组称赞为当之无愧的抗击疫情“军工厂”，并荣获“工信系统抗击新冠肺炎疫情先进集体”称号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Droid Sans Fallbac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Droid Sans Fallbac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ZjlmZGRlODZhNTVmMTE3YmUxMjljNWFlM2ZhYTkifQ=="/>
  </w:docVars>
  <w:rsids>
    <w:rsidRoot w:val="000C7DE6"/>
    <w:rsid w:val="00086322"/>
    <w:rsid w:val="00097115"/>
    <w:rsid w:val="000C7DE6"/>
    <w:rsid w:val="001314D6"/>
    <w:rsid w:val="00150585"/>
    <w:rsid w:val="00220FA8"/>
    <w:rsid w:val="002F6D56"/>
    <w:rsid w:val="0052434E"/>
    <w:rsid w:val="00547E3C"/>
    <w:rsid w:val="00555324"/>
    <w:rsid w:val="00756406"/>
    <w:rsid w:val="00795BE3"/>
    <w:rsid w:val="007D216E"/>
    <w:rsid w:val="00824DA0"/>
    <w:rsid w:val="0082783D"/>
    <w:rsid w:val="00B064D9"/>
    <w:rsid w:val="00D63445"/>
    <w:rsid w:val="00F15DE0"/>
    <w:rsid w:val="0DE16422"/>
    <w:rsid w:val="18CD656A"/>
    <w:rsid w:val="1DB51C6C"/>
    <w:rsid w:val="28974FB9"/>
    <w:rsid w:val="29DA77D5"/>
    <w:rsid w:val="311039BF"/>
    <w:rsid w:val="325977DA"/>
    <w:rsid w:val="336C7797"/>
    <w:rsid w:val="3F9F7150"/>
    <w:rsid w:val="46F250FF"/>
    <w:rsid w:val="47280774"/>
    <w:rsid w:val="53124658"/>
    <w:rsid w:val="5E3DF3DE"/>
    <w:rsid w:val="5F6F775E"/>
    <w:rsid w:val="68BE078C"/>
    <w:rsid w:val="7EFD1174"/>
    <w:rsid w:val="C73BAE1A"/>
    <w:rsid w:val="DEBF8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paragraph" w:styleId="3">
    <w:name w:val="Body Text"/>
    <w:basedOn w:val="1"/>
    <w:next w:val="4"/>
    <w:qFormat/>
    <w:uiPriority w:val="0"/>
    <w:rPr>
      <w:rFonts w:eastAsia="楷体_GB2312"/>
    </w:rPr>
  </w:style>
  <w:style w:type="paragraph" w:styleId="4">
    <w:name w:val="Title"/>
    <w:basedOn w:val="1"/>
    <w:next w:val="1"/>
    <w:qFormat/>
    <w:uiPriority w:val="0"/>
    <w:pPr>
      <w:spacing w:line="560" w:lineRule="exact"/>
      <w:ind w:firstLine="720" w:firstLineChars="200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字符"/>
    <w:basedOn w:val="10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96</Words>
  <Characters>551</Characters>
  <Lines>4</Lines>
  <Paragraphs>1</Paragraphs>
  <TotalTime>153</TotalTime>
  <ScaleCrop>false</ScaleCrop>
  <LinksUpToDate>false</LinksUpToDate>
  <CharactersWithSpaces>646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2022-11-02T18:01:00Z</dcterms:created>
  <dc:creator>1</dc:creator>
  <cp:lastModifiedBy>user</cp:lastModifiedBy>
  <dcterms:modified xsi:type="dcterms:W3CDTF">2023-01-03T10:44:26Z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0C13EDCC68DC4C1AA0FBB1F2A15E0B81</vt:lpwstr>
  </property>
</Properties>
</file>